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62649" w:rsidRPr="00216AA9">
        <w:trPr>
          <w:trHeight w:hRule="exact" w:val="1528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 w:rsidR="00C62649" w:rsidRPr="00216AA9">
        <w:trPr>
          <w:trHeight w:hRule="exact" w:val="138"/>
        </w:trPr>
        <w:tc>
          <w:tcPr>
            <w:tcW w:w="14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2649" w:rsidRPr="00216A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62649" w:rsidRPr="00216AA9">
        <w:trPr>
          <w:trHeight w:hRule="exact" w:val="211"/>
        </w:trPr>
        <w:tc>
          <w:tcPr>
            <w:tcW w:w="14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277"/>
        </w:trPr>
        <w:tc>
          <w:tcPr>
            <w:tcW w:w="14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2649" w:rsidRPr="00216AA9">
        <w:trPr>
          <w:trHeight w:hRule="exact" w:val="972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1277" w:type="dxa"/>
          </w:tcPr>
          <w:p w:rsidR="00C62649" w:rsidRDefault="00C626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2649" w:rsidRPr="00216AA9" w:rsidRDefault="00C626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2649">
        <w:trPr>
          <w:trHeight w:hRule="exact" w:val="277"/>
        </w:trPr>
        <w:tc>
          <w:tcPr>
            <w:tcW w:w="14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C62649">
        <w:trPr>
          <w:trHeight w:hRule="exact" w:val="277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1277" w:type="dxa"/>
          </w:tcPr>
          <w:p w:rsidR="00C62649" w:rsidRDefault="00C62649"/>
        </w:tc>
        <w:tc>
          <w:tcPr>
            <w:tcW w:w="993" w:type="dxa"/>
          </w:tcPr>
          <w:p w:rsidR="00C62649" w:rsidRDefault="00C62649"/>
        </w:tc>
        <w:tc>
          <w:tcPr>
            <w:tcW w:w="2836" w:type="dxa"/>
          </w:tcPr>
          <w:p w:rsidR="00C62649" w:rsidRDefault="00C62649"/>
        </w:tc>
      </w:tr>
      <w:tr w:rsidR="00C626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2649" w:rsidRPr="00216AA9">
        <w:trPr>
          <w:trHeight w:hRule="exact" w:val="1135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2649" w:rsidRPr="00216AA9">
        <w:trPr>
          <w:trHeight w:hRule="exact" w:val="1125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2649" w:rsidRPr="00216A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626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ндарты:</w:t>
            </w:r>
          </w:p>
        </w:tc>
        <w:tc>
          <w:tcPr>
            <w:tcW w:w="710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1277" w:type="dxa"/>
          </w:tcPr>
          <w:p w:rsidR="00C62649" w:rsidRDefault="00C62649"/>
        </w:tc>
        <w:tc>
          <w:tcPr>
            <w:tcW w:w="993" w:type="dxa"/>
          </w:tcPr>
          <w:p w:rsidR="00C62649" w:rsidRDefault="00C62649"/>
        </w:tc>
        <w:tc>
          <w:tcPr>
            <w:tcW w:w="2836" w:type="dxa"/>
          </w:tcPr>
          <w:p w:rsidR="00C62649" w:rsidRDefault="00C62649"/>
        </w:tc>
      </w:tr>
      <w:tr w:rsidR="00C62649">
        <w:trPr>
          <w:trHeight w:hRule="exact" w:val="155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1277" w:type="dxa"/>
          </w:tcPr>
          <w:p w:rsidR="00C62649" w:rsidRDefault="00C62649"/>
        </w:tc>
        <w:tc>
          <w:tcPr>
            <w:tcW w:w="993" w:type="dxa"/>
          </w:tcPr>
          <w:p w:rsidR="00C62649" w:rsidRDefault="00C62649"/>
        </w:tc>
        <w:tc>
          <w:tcPr>
            <w:tcW w:w="2836" w:type="dxa"/>
          </w:tcPr>
          <w:p w:rsidR="00C62649" w:rsidRDefault="00C62649"/>
        </w:tc>
      </w:tr>
      <w:tr w:rsidR="00C626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26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626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62649">
        <w:trPr>
          <w:trHeight w:hRule="exact" w:val="124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1277" w:type="dxa"/>
          </w:tcPr>
          <w:p w:rsidR="00C62649" w:rsidRDefault="00C62649"/>
        </w:tc>
        <w:tc>
          <w:tcPr>
            <w:tcW w:w="993" w:type="dxa"/>
          </w:tcPr>
          <w:p w:rsidR="00C62649" w:rsidRDefault="00C62649"/>
        </w:tc>
        <w:tc>
          <w:tcPr>
            <w:tcW w:w="2836" w:type="dxa"/>
          </w:tcPr>
          <w:p w:rsidR="00C62649" w:rsidRDefault="00C62649"/>
        </w:tc>
      </w:tr>
      <w:tr w:rsidR="00C626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62649">
        <w:trPr>
          <w:trHeight w:hRule="exact" w:val="26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C62649"/>
        </w:tc>
      </w:tr>
      <w:tr w:rsidR="00C62649">
        <w:trPr>
          <w:trHeight w:hRule="exact" w:val="3158"/>
        </w:trPr>
        <w:tc>
          <w:tcPr>
            <w:tcW w:w="143" w:type="dxa"/>
          </w:tcPr>
          <w:p w:rsidR="00C62649" w:rsidRDefault="00C62649"/>
        </w:tc>
        <w:tc>
          <w:tcPr>
            <w:tcW w:w="285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1419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1277" w:type="dxa"/>
          </w:tcPr>
          <w:p w:rsidR="00C62649" w:rsidRDefault="00C62649"/>
        </w:tc>
        <w:tc>
          <w:tcPr>
            <w:tcW w:w="993" w:type="dxa"/>
          </w:tcPr>
          <w:p w:rsidR="00C62649" w:rsidRDefault="00C62649"/>
        </w:tc>
        <w:tc>
          <w:tcPr>
            <w:tcW w:w="2836" w:type="dxa"/>
          </w:tcPr>
          <w:p w:rsidR="00C62649" w:rsidRDefault="00C62649"/>
        </w:tc>
      </w:tr>
      <w:tr w:rsidR="00C62649">
        <w:trPr>
          <w:trHeight w:hRule="exact" w:val="277"/>
        </w:trPr>
        <w:tc>
          <w:tcPr>
            <w:tcW w:w="143" w:type="dxa"/>
          </w:tcPr>
          <w:p w:rsidR="00C62649" w:rsidRDefault="00C626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2649">
        <w:trPr>
          <w:trHeight w:hRule="exact" w:val="138"/>
        </w:trPr>
        <w:tc>
          <w:tcPr>
            <w:tcW w:w="143" w:type="dxa"/>
          </w:tcPr>
          <w:p w:rsidR="00C62649" w:rsidRDefault="00C626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C62649"/>
        </w:tc>
      </w:tr>
      <w:tr w:rsidR="00C62649">
        <w:trPr>
          <w:trHeight w:hRule="exact" w:val="1666"/>
        </w:trPr>
        <w:tc>
          <w:tcPr>
            <w:tcW w:w="143" w:type="dxa"/>
          </w:tcPr>
          <w:p w:rsidR="00C62649" w:rsidRDefault="00C626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2024 года набора</w:t>
            </w:r>
          </w:p>
          <w:p w:rsidR="00C62649" w:rsidRPr="00216AA9" w:rsidRDefault="00C626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C62649" w:rsidRPr="00216AA9" w:rsidRDefault="00C626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626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гуманитарных дисциплин 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языков»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C62649" w:rsidRPr="00216A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2649">
        <w:trPr>
          <w:trHeight w:hRule="exact" w:val="555"/>
        </w:trPr>
        <w:tc>
          <w:tcPr>
            <w:tcW w:w="9640" w:type="dxa"/>
          </w:tcPr>
          <w:p w:rsidR="00C62649" w:rsidRDefault="00C62649"/>
        </w:tc>
      </w:tr>
      <w:tr w:rsidR="00C626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дисциплине, соотнесенные с индикаторами достижения компетенций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еречень учебно-методического обеспечения для самостоятельной работы обучающихся по дисциплине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Интернет», необходимых для освоения дисциплины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обеспечения и информационных справочных систем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</w:t>
            </w:r>
            <w:r w:rsidRPr="00216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ветствии с:</w:t>
            </w:r>
          </w:p>
        </w:tc>
      </w:tr>
      <w:tr w:rsidR="00C62649" w:rsidRPr="00216A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38.03.06 Торговое дело,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Федеральный государственный образовательный стандарт высшего образования);</w:t>
            </w:r>
          </w:p>
          <w:p w:rsidR="00C62649" w:rsidRPr="00216AA9" w:rsidRDefault="00C626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 высшего образования).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ржденным приказом ректора от 28.08.2017 №37;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1), утвержденным приказом ректора от 28.08.2017 №37;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утвержденным приказом ректора от 28.08.2017 №37;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аммы: «Организация и управление закупочной деятельностью»; форма обучения – очная на 2024-2025 учебный год, утвержденным приказом ректора от 25.03.2024 № 34;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рабочей программы дисциплины «Основы российской государственности» в течение 2024-2025 учебного года: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процесса.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C62649" w:rsidRPr="00216AA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2649" w:rsidRPr="00216AA9">
        <w:trPr>
          <w:trHeight w:hRule="exact" w:val="139"/>
        </w:trPr>
        <w:tc>
          <w:tcPr>
            <w:tcW w:w="397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результатов обучения, соотнесенных с индикаторами достижения компетенций:</w:t>
            </w:r>
          </w:p>
        </w:tc>
      </w:tr>
      <w:tr w:rsidR="00C62649" w:rsidRPr="00216AA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6264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2649" w:rsidRPr="00216AA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ичных социальных групп</w:t>
            </w:r>
          </w:p>
        </w:tc>
      </w:tr>
      <w:tr w:rsidR="00C62649" w:rsidRPr="00216AA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C62649" w:rsidRPr="00216AA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62649" w:rsidRPr="00216A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C62649" w:rsidRPr="00216A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собностью обобщать особенности эволюции процессов государственного развития</w:t>
            </w:r>
          </w:p>
        </w:tc>
      </w:tr>
      <w:tr w:rsidR="00C62649" w:rsidRPr="00216AA9">
        <w:trPr>
          <w:trHeight w:hRule="exact" w:val="416"/>
        </w:trPr>
        <w:tc>
          <w:tcPr>
            <w:tcW w:w="397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2649" w:rsidRPr="00216AA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Б1.О.01.08 «Основы российской государственности» относится к обязательной части, является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62649" w:rsidRPr="00216AA9">
        <w:trPr>
          <w:trHeight w:hRule="exact" w:val="138"/>
        </w:trPr>
        <w:tc>
          <w:tcPr>
            <w:tcW w:w="397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264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C62649"/>
        </w:tc>
      </w:tr>
      <w:tr w:rsidR="00C62649" w:rsidRPr="00216A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C6264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C62649">
        <w:trPr>
          <w:trHeight w:hRule="exact" w:val="138"/>
        </w:trPr>
        <w:tc>
          <w:tcPr>
            <w:tcW w:w="3970" w:type="dxa"/>
          </w:tcPr>
          <w:p w:rsidR="00C62649" w:rsidRDefault="00C62649"/>
        </w:tc>
        <w:tc>
          <w:tcPr>
            <w:tcW w:w="4679" w:type="dxa"/>
          </w:tcPr>
          <w:p w:rsidR="00C62649" w:rsidRDefault="00C62649"/>
        </w:tc>
        <w:tc>
          <w:tcPr>
            <w:tcW w:w="993" w:type="dxa"/>
          </w:tcPr>
          <w:p w:rsidR="00C62649" w:rsidRDefault="00C62649"/>
        </w:tc>
      </w:tr>
      <w:tr w:rsidR="00C62649" w:rsidRPr="00216AA9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62649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6264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2649">
        <w:trPr>
          <w:trHeight w:hRule="exact" w:val="138"/>
        </w:trPr>
        <w:tc>
          <w:tcPr>
            <w:tcW w:w="5671" w:type="dxa"/>
          </w:tcPr>
          <w:p w:rsidR="00C62649" w:rsidRDefault="00C62649"/>
        </w:tc>
        <w:tc>
          <w:tcPr>
            <w:tcW w:w="1702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135" w:type="dxa"/>
          </w:tcPr>
          <w:p w:rsidR="00C62649" w:rsidRDefault="00C62649"/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649">
        <w:trPr>
          <w:trHeight w:hRule="exact" w:val="416"/>
        </w:trPr>
        <w:tc>
          <w:tcPr>
            <w:tcW w:w="5671" w:type="dxa"/>
          </w:tcPr>
          <w:p w:rsidR="00C62649" w:rsidRDefault="00C62649"/>
        </w:tc>
        <w:tc>
          <w:tcPr>
            <w:tcW w:w="1702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135" w:type="dxa"/>
          </w:tcPr>
          <w:p w:rsidR="00C62649" w:rsidRDefault="00C62649"/>
        </w:tc>
      </w:tr>
      <w:tr w:rsidR="00C626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62649">
        <w:trPr>
          <w:trHeight w:hRule="exact" w:val="277"/>
        </w:trPr>
        <w:tc>
          <w:tcPr>
            <w:tcW w:w="5671" w:type="dxa"/>
          </w:tcPr>
          <w:p w:rsidR="00C62649" w:rsidRDefault="00C62649"/>
        </w:tc>
        <w:tc>
          <w:tcPr>
            <w:tcW w:w="1702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135" w:type="dxa"/>
          </w:tcPr>
          <w:p w:rsidR="00C62649" w:rsidRDefault="00C62649"/>
        </w:tc>
      </w:tr>
      <w:tr w:rsidR="00C6264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темам (разделам) с указанием отведенного на них количества академических часов и видов учебных занятий</w:t>
            </w:r>
          </w:p>
          <w:p w:rsidR="00C62649" w:rsidRPr="00216AA9" w:rsidRDefault="00C626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2649">
        <w:trPr>
          <w:trHeight w:hRule="exact" w:val="416"/>
        </w:trPr>
        <w:tc>
          <w:tcPr>
            <w:tcW w:w="5671" w:type="dxa"/>
          </w:tcPr>
          <w:p w:rsidR="00C62649" w:rsidRDefault="00C62649"/>
        </w:tc>
        <w:tc>
          <w:tcPr>
            <w:tcW w:w="1702" w:type="dxa"/>
          </w:tcPr>
          <w:p w:rsidR="00C62649" w:rsidRDefault="00C62649"/>
        </w:tc>
        <w:tc>
          <w:tcPr>
            <w:tcW w:w="426" w:type="dxa"/>
          </w:tcPr>
          <w:p w:rsidR="00C62649" w:rsidRDefault="00C62649"/>
        </w:tc>
        <w:tc>
          <w:tcPr>
            <w:tcW w:w="710" w:type="dxa"/>
          </w:tcPr>
          <w:p w:rsidR="00C62649" w:rsidRDefault="00C62649"/>
        </w:tc>
        <w:tc>
          <w:tcPr>
            <w:tcW w:w="1135" w:type="dxa"/>
          </w:tcPr>
          <w:p w:rsidR="00C62649" w:rsidRDefault="00C62649"/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Современная Россия: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1.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 w:rsidRPr="00216A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2. Концепт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Default="00C62649"/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 w:rsidRPr="00216A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4. Ориентиры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26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C626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2649" w:rsidRPr="00216AA9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ченными возможностями здоровья и инвалидов: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нозологий).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2649" w:rsidRDefault="00216A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обучающегося).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 форме 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 w:rsidRPr="00216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6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26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2649" w:rsidRPr="00216A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C62649" w:rsidRPr="00216A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в её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природно-географические или социально-политические характеристики современной России: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исклю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федеративное и этнонациональное разнообра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широкая номенклатура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авиатранспорта (Аэрофлот), производства вооружений (Алмаз-Антей);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 Владивостока и пр.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стова к Казани и Перми, от Тобольска и Тюмени к Якутску и Улан-Удэ, от Таганрога к Дербенту и Владикавказу.</w:t>
            </w:r>
          </w:p>
          <w:p w:rsidR="00C62649" w:rsidRDefault="00216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еж), так и северных портов (Мурманск, Архангельск), промышленных центроы Урала (Екатеринбург, Челябинск), туристического черноморского Юга.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собой различных отраслей, различных городов и регионов.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Выдающиеся герои российской истории на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имя Родины (г).</w:t>
            </w:r>
          </w:p>
        </w:tc>
      </w:tr>
      <w:tr w:rsidR="00C62649" w:rsidRPr="00216A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</w:tr>
      <w:tr w:rsidR="00C62649" w:rsidRPr="00216AA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к ключевым фигурам мирового и российского цивилизационизма (А.С. Хомяков, Н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принципы цивилизации (длительное историческое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C62649" w:rsidRPr="00216A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Философское осмысление России как цивилизации</w:t>
            </w:r>
          </w:p>
        </w:tc>
      </w:tr>
      <w:tr w:rsidR="00C62649" w:rsidRPr="00216AA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генезис, соответствующие интеграционные п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направленности, формирование новых конфигураций общественной морали и пр.).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 постепенное преодоление раздробленности (не то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илософия.</w:t>
            </w:r>
          </w:p>
        </w:tc>
      </w:tr>
      <w:tr w:rsidR="00C62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C62649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пятиэлементной «системной модели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 (онтологического, гносеологического, антрополог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C62649" w:rsidRPr="00216A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</w:tr>
      <w:tr w:rsidR="00C62649" w:rsidRPr="00216A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 решения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мировоззрения».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политическая социализация граждан;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символическая и культурная политика;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 политика;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национальная политика и политика в области идентичности.</w:t>
            </w:r>
          </w:p>
        </w:tc>
      </w:tr>
      <w:tr w:rsidR="00C62649" w:rsidRPr="00216A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</w:tr>
      <w:tr w:rsidR="00C62649" w:rsidRPr="00216AA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политических систем и политических 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твенной организации страны.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C62649" w:rsidRPr="00216A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Стратегическое планирование: 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национальные проекты и государственные программы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 персоналий, когда-либо занимавшие пост Президента России.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ходом к возрожденной Думе.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власть: ключевые исторические вехи её формирования и воспроизводства в России, Судебники и реформы Александр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уделив особое внимание институту «суда присяжных» и т.д.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юдей, желающих работать во благо общества и страны.</w:t>
            </w:r>
          </w:p>
        </w:tc>
      </w:tr>
      <w:tr w:rsidR="00C62649" w:rsidRPr="00216A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</w:tr>
      <w:tr w:rsidR="00C62649" w:rsidRPr="00216AA9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технологические вызовы обозначают проблемы м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ийских предложений и инициатив по решению существующих проблем.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современных ценностей российского государства и общества с действующими стратегическими документ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ами: Стратегией национальной безопасности, Стратегией научно-технологического развития и пр.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инновационных решений по их преодолению.</w:t>
            </w:r>
          </w:p>
        </w:tc>
      </w:tr>
      <w:tr w:rsidR="00C62649" w:rsidRPr="00216A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Сценарии развития российской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цивилизации</w:t>
            </w:r>
          </w:p>
        </w:tc>
      </w:tr>
      <w:tr w:rsidR="00C62649" w:rsidRPr="00216AA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стабильность как ключевой результат предшествующих десятилети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консолидации российской политической системы;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ответственно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как необходимый грядущий этап совершенствования гражданской идентичности и политической жизни в стране;</w:t>
            </w:r>
          </w:p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C626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2649">
        <w:trPr>
          <w:trHeight w:hRule="exact" w:val="146"/>
        </w:trPr>
        <w:tc>
          <w:tcPr>
            <w:tcW w:w="9640" w:type="dxa"/>
          </w:tcPr>
          <w:p w:rsidR="00C62649" w:rsidRDefault="00C62649"/>
        </w:tc>
      </w:tr>
      <w:tr w:rsidR="00C626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Многообразие российских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</w:p>
        </w:tc>
      </w:tr>
      <w:tr w:rsidR="00C62649">
        <w:trPr>
          <w:trHeight w:hRule="exact" w:val="21"/>
        </w:trPr>
        <w:tc>
          <w:tcPr>
            <w:tcW w:w="9640" w:type="dxa"/>
          </w:tcPr>
          <w:p w:rsidR="00C62649" w:rsidRDefault="00C62649"/>
        </w:tc>
      </w:tr>
      <w:tr w:rsidR="00C62649" w:rsidRPr="00216AA9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описать и провести сравнительный анализ всего многообразия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Государственность: понятие, истоки.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понятий «государство» и «государственность».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Геополитические 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природно-климатические факторы становления и развития российской государственности.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Прерывистость развития российского государства.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Циклы и этапы в развитии русского государства.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Смута и революция как ключевые феномены в развитии государственности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Западничество и славянофильство как модели развития российской государственности.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игра-викторина на знание ключевых фактов о России и особенностях разрастания её исторической территори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называется наша страна? Ответ: Российская Федерация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слово «федерация»? Ответ: объединение, союз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государственные символы Российской Федерации вы знаете? Ответ: герб, флаг, гимн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Кто является главой Российского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государства? Ответ: президент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Сколько народов проживает на территории России? Ответ: более 180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язык объединяет народы России? Ответ: русский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называется основной закон Российской Федерации? Ответ: Конституция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материке находитс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Россия? Ответ: Евразия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Сколько часовых зон в России? Ответ: 11 часовых зон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Какая река России является самой длинной?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Ответ: река Лена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Высочайшая гора России это… Ответ: Эльбрус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самый большой остров России? Ответ: Сахалин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Какой город в России славится своими холодами? Ответ: Оймякон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Дискретность отечественной истории: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эпохи и особенности.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Роль православной церкви в истории российской цивилизации.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C62649">
        <w:trPr>
          <w:trHeight w:hRule="exact" w:val="8"/>
        </w:trPr>
        <w:tc>
          <w:tcPr>
            <w:tcW w:w="9640" w:type="dxa"/>
          </w:tcPr>
          <w:p w:rsidR="00C62649" w:rsidRDefault="00C62649"/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основные испытания и победы России в истории развития страны.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Петровские реформы и их последствия для развития государственности в России. 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Диспропорции в общественно-политическом развитии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Революционное движение и его последствие для госуд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арственности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Первая мировая война.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государственности периода социализма.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Российское государство в годы революций и гражданской войны (1917–1921 гг.)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Советское государство (1921–1950 гг.). Сталинизм: понятие, методология изучени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Великой Отечественной войны в укрепление советской государственности.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тенденции в развитии государства в постсоветский период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Формирование новой государственной системы в России (1985–2000 гг.): этапы и основные тенденции.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Проблема интеграции в мировое сообщество.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для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свободной дискуссии на темы: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и итоги гражданской войны в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советской государственности и попытки его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преодоления (1950–1985 гг.)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причинах распада СССР.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развития государственности России в постсоветское время.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основных идей либерализма и марксистского социализма.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кризиса социалистической системы в СССР.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Кризисы российской государственности с древнейших времен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Конституция РФ: понятие, социальные функции конституции 1993 г.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национально-территориального устройства РФ.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– демократическое, светское, правовое, социальное государство.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вклад наиболее известных личностей в историю развития страны.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 Филипов, Магомед Нурбагандов, Евгений Чернышев и другие.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ройского подвига»? Кем оно присваивалось?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другие звания и награды современной России.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Специфические вопросы российской государственности: эволюция проблем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национального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 в современной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мир и Россия: основные тенденции, конфликты, угрозы.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сущность, применимость и альтернативы цивилизационного подхода.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национализма (Э. Геллнер, Б. Андерсон, В. Тишков, А. Миллер),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конструкционизма (П. Бергер, Т. Лукман, Э. Паин),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Теории формационного подхода.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Теории цивилизационизма (А.С. Хомяков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зационизма.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конфликты современного мира.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Взаимоотношения современной России и Запада.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Российско-китайские отношения на рубеже веков.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Сценарии развития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контексте мировых геополитических и геоэкономических процессов.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осуществления в России успешного модернизационного прорыва.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рассмотрение российской цивилизации в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 дискурсе.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собирания русских земель вокруг Москвы.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традиций представительства в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пережитками децентрализации, завершение процессов формирования единого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аппарата управления, расширение законодательной базы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Преодоление Смуты и укрепление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Петровские реформы и их последствия для развития государственности в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Правление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содержание, тенденции, оценки современников и специалистов.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Кризис советской государственности и попытки его преодоления (1950–1985 гг.).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варианты развития российской государственности.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Перечислите проекты широких государственных преобразований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Презентационные проекты о российской цивилизации и её особенностях на разных этапах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её исторического развития: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государственной организации у славян, появление, развитие Киевской Руси.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феодальной раздробленности на Руси и борьба с иностранными захватчиками.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 (1917–1921 гг.).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структуру ценностных вызовов современной политики.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ценностей в социально-гуманитарной сфере.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ориентации в политике в контексте российского менталитета.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Политическая деятельность как основа для трансляции доминирующих нравственных ценностей населения.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лидер как носитель политических ценностей.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Выделите 10 основных трендов развития системы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государственного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ряд причин, обусловливающих определенное снижение авторитета государства.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дискуссий и проектов: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высших органов власти РФ.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ансформация российского общества, государства и власти на современном этапе равития.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официальными Интернет-порталами: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/, раздел «Политические науки».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«Интеллектуальная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intelros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«Современная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nasledie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Национальная служба новостей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2. Концепт мировоззрения в социальных 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науках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содержание и особенности концепта мировоззрения в социальных науках.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исследования мировоззрения.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ориентиры современного рос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сийского общества.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понятия "мировоззрение", "культурный код", "историческая память".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все компоненты пятиэлементной «системной модели мировоззрения».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проектных презентаций: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Политико-философское и социологическое значение понятия "идентичность".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Многомерность определений понятия "культура".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выбор студента).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концепции мировоз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зрения (А.Ф. Лосев, В.К. Шрейбер, М. Кирни, Л. Апостель и пр.)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(один автор по выбору студента).</w:t>
            </w:r>
          </w:p>
        </w:tc>
      </w:tr>
      <w:tr w:rsidR="00C62649">
        <w:trPr>
          <w:trHeight w:hRule="exact" w:val="8"/>
        </w:trPr>
        <w:tc>
          <w:tcPr>
            <w:tcW w:w="9640" w:type="dxa"/>
          </w:tcPr>
          <w:p w:rsidR="00C62649" w:rsidRDefault="00C62649"/>
        </w:tc>
      </w:tr>
      <w:tr w:rsidR="00C626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C62649">
        <w:trPr>
          <w:trHeight w:hRule="exact" w:val="21"/>
        </w:trPr>
        <w:tc>
          <w:tcPr>
            <w:tcW w:w="9640" w:type="dxa"/>
          </w:tcPr>
          <w:p w:rsidR="00C62649" w:rsidRDefault="00C62649"/>
        </w:tc>
      </w:tr>
      <w:tr w:rsidR="00C62649" w:rsidRPr="00216AA9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раскрыть значение и структуру системной модели мировоззрения.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структуру мировоззрения студентов.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"мировоззренческое моделирование".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Значение каждого элемента системной модели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мировоззрения в современной студенческой среде.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- задание (ситуационная задача)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«Россия в глобальной политике»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и», опубликованная в журнале «Россия в глобальной политике».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«…Международные отношения проходят через очень непрост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связи высказываются разные точки зрения, включая сомнения относительно того, достаточно ли т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кейсу: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час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тях света расположена РФ?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 сколько раз площадь Российской Федерации больше площади Казахстана? Франции?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Где находились самые восточные границы России за всю ее историю?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товары преобладают сейчас в экспорте России?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страны, с кото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рыми, по вашему мнению, Россия должна развивать отношения.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Глобальная политика.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Важным признаком глобализации является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-развитие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традиционных культур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-политическое дробление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-интенсификация трансграничных связей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-укрепление консерватизма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C62649">
        <w:trPr>
          <w:trHeight w:hRule="exact" w:val="21"/>
        </w:trPr>
        <w:tc>
          <w:tcPr>
            <w:tcW w:w="9640" w:type="dxa"/>
          </w:tcPr>
          <w:p w:rsidR="00C62649" w:rsidRDefault="00C62649"/>
        </w:tc>
      </w:tr>
      <w:tr w:rsidR="00C62649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и рассмотреть ценности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игра "Изучение политических ценностей".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и презентаций: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Державность как ценность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амодостаточность России как ценность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Гражданская собственность как ценность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Духовность как ценность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Русский язык как ценность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Нестяжательство как це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Справедливость как ценность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Соборность как ценность российской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LjH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DYDykw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"Азбука традиционных ценностей". Сезон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"Русская цивилизация"- 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rutube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332/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Русская цивилизация (при поддержке Президентского Ф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онда общественных инициатив) "-[Электронный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://русскаяцивилизация.рф/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C62649">
        <w:trPr>
          <w:trHeight w:hRule="exact" w:val="8"/>
        </w:trPr>
        <w:tc>
          <w:tcPr>
            <w:tcW w:w="9640" w:type="dxa"/>
          </w:tcPr>
          <w:p w:rsidR="00C62649" w:rsidRDefault="00C62649"/>
        </w:tc>
      </w:tr>
      <w:tr w:rsidR="00C626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C62649">
        <w:trPr>
          <w:trHeight w:hRule="exact" w:val="21"/>
        </w:trPr>
        <w:tc>
          <w:tcPr>
            <w:tcW w:w="9640" w:type="dxa"/>
          </w:tcPr>
          <w:p w:rsidR="00C62649" w:rsidRDefault="00C62649"/>
        </w:tc>
      </w:tr>
      <w:tr w:rsidR="00C62649" w:rsidRPr="00216AA9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взаимосвязь и взаимозависимость мировоззрения и государства.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идеологии.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и значение идеологии для государства.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государственная идеология и пр.)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"пропоганда"?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идеологические установки современного российского общества.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поддержанию устойчивости мировоззрения и ценностных принципов.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проблемы современной российской государственности.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 по теме: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znanierussia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ideologiya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russkoj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gosudarstvennosti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-1043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Шульман Е.М. Пропаганда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dLkGclWbg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круглого стола по результатам просмотра видеоматериалов.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Власть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легитимность в конституционном преломлении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власть и легитимность в конституционном преломлении.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воркшопа по следующей схеме: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Новости по теме дискуссии.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Интересные факты на тему воркшопа.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учителя с интересным докладом и его обсуждение.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можно использовать зарубежный опыт?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для обсуждения: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легитимности как важнейшего атрибута политич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власти.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происхождения государства, их анализ.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теории власти (различные трактовки власти Л.Н. Тольстого, М.К. Ганди и др.).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 понятие "политическое устройство".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понятие "политического режима".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право как социальные институты: природа и характер взаимодействия.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особенности и организация первобытной общественной власти.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и содержание первобытного обще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причин происхождения государства и права в различных теориях.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демократия и ее роль в возникновении государства.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Природа и сущность государства на Западе и Востоке: сравнительный анализ.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подходы к п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ониманию государства: общее и особенное.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уровни и ветви власти.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Дебаты о политическом устройстве Российской Федерации (о прошлых решениях, современных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инициативах и потенциально возможных изменениях):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социально-политическая система: генезис и дальнейшие перспективы.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Дискуссии о формах государственно-территориального устройства.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режим современной России: демократия.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"социально-политическая система".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понятию"государственно-территориальное устройство" и "федерализм".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модел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разделения властей.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ветви государственного и муниципального управления.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российского федерализма.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и варианты оптимальных политических систем для РФ.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Конфигурация эффективной политической власти в РФ.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будущего: государственные стратегии и гражданское участие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и сущность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моделирования.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политического прогнозирования.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политического прогнозирования.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"планирование".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поняти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"гражданское участие".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Кейс-задания: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указов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 года, которые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льтате реализации нацпроектов уже с 2021-го должен был составлять 3 % в год.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ряд важнейших мер, необходимых для реализации национальных проектов РФ.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бюджет у национальных проектов составляет 25,7 трлн рублей и делится на три направлени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Оцените финансовую нагрузку на бюджет РФ в связи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проведение национальных проектов и  программ.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Установите со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ответствие между типами господства и используемыми качествами для властвования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1.традиционное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2.рационально-легальное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3.харизматическое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4.идеологическое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-программа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-почтение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-разум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-эмоции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режим определяет средства и методы реализации интер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недемокра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 политические режимы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три основные модели демократизации общества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-линейная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-демократическая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-циклическая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-политическая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Теория «государства всеобщего благоденствия»  возникла после второй мировой войны и явилась антиподом ранее существова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Мюрдаля, А.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Пигу, В. Мунда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теории состоит в том, что государство стало надклассовым, выражает интересы всех слоев населения, обеспечивает благоденствие всех.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подчеркивает ценность каждой человеческой личности, ставит ее интересы в основу деятельност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-Платон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-Т.Мор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Политическая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деятелей,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 их политическое поведение, определяет характер взаимоотношений государства и гражданского общества.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сохранения традиций отстаивают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-либералы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-радикалы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C62649">
        <w:trPr>
          <w:trHeight w:hRule="exact" w:val="8"/>
        </w:trPr>
        <w:tc>
          <w:tcPr>
            <w:tcW w:w="9640" w:type="dxa"/>
          </w:tcPr>
          <w:p w:rsidR="00C62649" w:rsidRDefault="00C62649"/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глобальных вызовов современной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остроты глобальной проблемы для России,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потенциала РФ в решении глобальной проблемы современной 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климатические и экологические проблемы,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нехватка пресной воды и доступного продовольствия,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энергетический дефицит,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имущественное неравенство,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перенасыщенное информационное пространство,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проблемы: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популизм,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адекватная рационализация и квантификация управления,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утрата культурной преемственности,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провал мультикультурных практик идентичности.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Дельфи (организационные основы):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этапе специальная группа формулирует вопросы, ответы на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Затем аналитическая группа обрабатывает промежуточную информацию, полученную от экспертов, отбрасывает крайние точк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зрения и формирует усредненное мнение.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корректируют свои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оценки. Обновленная информация снова поступает в аналитическую группу.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блемных выступлений: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Ориентиры или идеалы развития России в будущем.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Потенциал России в решении глобальных проблем.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сложные глобальные проблемы РФ.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перечень этапов развития цивилизации.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внутренние вызовы общественного развития.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важнейших угроз 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вызовов в современной России: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социальное неравенство,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кризис системы здравоохранения,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социального обеспечения,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образования;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снижение уровня человеческого капитала.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острыми внешними угрозами безопасности российского общества, по мнению эк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1.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Министерство науки 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Случился серьёзный демографический спад.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Резко выросли цены на нефть.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Также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определить последовательность действий и способы взаимодействия (координации) министерств.</w:t>
            </w:r>
          </w:p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2.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рство культуры.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науки и образования.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Лесные пожары охватили огромную площадь.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Через гр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3.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борьбе с бедностью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10,5 процента. "Доходы наименее обеспеченной части населения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арства.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перечень мер, осуществляемых в рамках реализации данного направления.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анализ мер поддержки населения.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эффективность данных мероприятий.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меры корректировки программы по борьбе с бедност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 в РФ.</w:t>
            </w:r>
          </w:p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4.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льготной ипотеке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ипот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 этом будет расширен доступ к семейной ипотеке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Оцените позитивные и негативные стороны программы льготного приобретения недвижимости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меры ее совершенствования.</w:t>
            </w:r>
          </w:p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5.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развитии новых регионов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эти регионы станут единым целым со страной.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уро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наиболее эффективные мероприятия по адаптации новых регионов к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 новых регионов, как его можно использовать в целях социально -экономического развития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6.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Концепции долгосрочного социально-экономического развития Российской Федерации на период до 2020 г.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нормативным правовым актом утвержд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ена Концепция долгосрочного социально -экономического развития Российской Федерации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период до 2020 г.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определяется качество профессиональных кадров?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Позитивное или негативное влияние на экономическое развитие страны оказывает дешевизна работни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7.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 уровень доходов и ка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дос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Насколько Вы лично удовлетворены динамикой социально-эк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ономического развития страны?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Вам известно об экологическом состоянии места своего проживания?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Ваша обеспеченность жильем соответствует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 нормам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8.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точки зрения социального благополучия и согласия в России сформируется общество, основанное на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юди, занятые созданием новой экономики знаний, технологий и обеспечением развития самого человека.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можете утверждать, что в социальном плане вы благополучны?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Российское общество живет в согласии и доверии к чиновникам?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 мож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ете утверждать, что в России снижается социальная поляризация?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какой мере Вы удовлетворены политикой России в области интеграции иммигрантов с постоян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жителями?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C62649">
        <w:trPr>
          <w:trHeight w:hRule="exact" w:val="21"/>
        </w:trPr>
        <w:tc>
          <w:tcPr>
            <w:tcW w:w="9640" w:type="dxa"/>
          </w:tcPr>
          <w:p w:rsidR="00C62649" w:rsidRDefault="00C62649"/>
        </w:tc>
      </w:tr>
      <w:tr w:rsidR="00C62649" w:rsidRPr="00216AA9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"политического моделирования".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стадии политического прогнозирования.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политическому прогнозированию.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"модели будущего".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политического прогноза.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групповым проектам: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существующими образами будущего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идея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социалистической идеал, проект "СССР 2.0"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 "Евразия +",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 "НЭП 2.0"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Проект "Нация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Библиотека "Политология"- [Электронный ресур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politnauka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уже более 3-х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Либерализм в России"-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ralism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ОБСЕ"-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НАТО"-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ООН (русская версия) 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Европарламент"-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Международные процессы. Журнал теории международных отношений и мировой политики"-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Российская ассоциация международных исследований"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Аналитический центр Юрия Левады (Левада-Центр)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levada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Институт социально-политических исследований РАН"-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Регион. 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бществ. фонд «Информатика для демократии» (ИНДЕМ)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indem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Российская ассоциация политической науки (РАПН)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Совет по внешней и оборонной политике"- [Электронный ресурс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Фонд «Политика»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Центр стратегических разработок"-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2649" w:rsidRPr="00216AA9">
        <w:trPr>
          <w:trHeight w:hRule="exact" w:val="8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C62649">
        <w:trPr>
          <w:trHeight w:hRule="exact" w:val="21"/>
        </w:trPr>
        <w:tc>
          <w:tcPr>
            <w:tcW w:w="9640" w:type="dxa"/>
          </w:tcPr>
          <w:p w:rsidR="00C62649" w:rsidRDefault="00C62649"/>
        </w:tc>
      </w:tr>
      <w:tr w:rsidR="00C6264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ориентиры стратегического развития России.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государственных программ и национальных проектов: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Демографические приоритеты в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национальных целях развития Российской Федерации,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и его вклад в достижение национальных целей развития Российской Ф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Культура и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цели развития Российской Федерации.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C62649">
        <w:trPr>
          <w:trHeight w:hRule="exact" w:val="8"/>
        </w:trPr>
        <w:tc>
          <w:tcPr>
            <w:tcW w:w="9640" w:type="dxa"/>
          </w:tcPr>
          <w:p w:rsidR="00C62649" w:rsidRDefault="00C62649"/>
        </w:tc>
      </w:tr>
      <w:tr w:rsidR="00C62649" w:rsidRPr="00216A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</w:tr>
      <w:tr w:rsidR="00C62649" w:rsidRPr="00216AA9">
        <w:trPr>
          <w:trHeight w:hRule="exact" w:val="21"/>
        </w:trPr>
        <w:tc>
          <w:tcPr>
            <w:tcW w:w="9640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 w:rsidRPr="00216AA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сценарии развития российской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Сценарий № 1 («Мобилизационный») на 2025 - 2050 гг.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Сценарий №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(«Инерционный») на 2025- 2050 гг.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№ 3 («Оптимистический») на 2025 - 2050 гг.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наиболее вероятный сценарий будущего РФ.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свои варианты развития России.</w:t>
            </w:r>
          </w:p>
        </w:tc>
      </w:tr>
    </w:tbl>
    <w:p w:rsidR="00C62649" w:rsidRPr="00216AA9" w:rsidRDefault="00216AA9">
      <w:pPr>
        <w:rPr>
          <w:sz w:val="0"/>
          <w:szCs w:val="0"/>
          <w:lang w:val="ru-RU"/>
        </w:rPr>
      </w:pPr>
      <w:r w:rsidRPr="00216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62649" w:rsidRPr="00216A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C62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62649" w:rsidRPr="00216A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утвержденное приказом ректора от 28.08.2017 №37.</w:t>
            </w:r>
          </w:p>
        </w:tc>
      </w:tr>
      <w:tr w:rsidR="00C62649" w:rsidRPr="00216AA9">
        <w:trPr>
          <w:trHeight w:hRule="exact" w:val="138"/>
        </w:trPr>
        <w:tc>
          <w:tcPr>
            <w:tcW w:w="285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</w:tr>
      <w:tr w:rsidR="00C626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2649" w:rsidRPr="00216A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C62649" w:rsidRPr="00216A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C62649" w:rsidRPr="00216A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>
        <w:trPr>
          <w:trHeight w:hRule="exact" w:val="277"/>
        </w:trPr>
        <w:tc>
          <w:tcPr>
            <w:tcW w:w="285" w:type="dxa"/>
          </w:tcPr>
          <w:p w:rsidR="00C62649" w:rsidRPr="00216AA9" w:rsidRDefault="00C6264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264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C62649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649" w:rsidRDefault="00C62649"/>
        </w:tc>
      </w:tr>
    </w:tbl>
    <w:p w:rsidR="00C62649" w:rsidRDefault="00216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649" w:rsidRPr="00216A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16AA9">
              <w:rPr>
                <w:lang w:val="ru-RU"/>
              </w:rPr>
              <w:t xml:space="preserve"> </w:t>
            </w:r>
          </w:p>
        </w:tc>
      </w:tr>
      <w:tr w:rsidR="00C62649" w:rsidRPr="00216A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2649" w:rsidRPr="00216AA9" w:rsidRDefault="00216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вчинникова,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16AA9">
              <w:rPr>
                <w:lang w:val="ru-RU"/>
              </w:rPr>
              <w:t xml:space="preserve"> 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16AA9">
              <w:rPr>
                <w:lang w:val="ru-RU"/>
              </w:rPr>
              <w:t xml:space="preserve"> </w:t>
            </w:r>
          </w:p>
        </w:tc>
      </w:tr>
    </w:tbl>
    <w:p w:rsidR="00C62649" w:rsidRPr="00216AA9" w:rsidRDefault="00C62649">
      <w:pPr>
        <w:rPr>
          <w:lang w:val="ru-RU"/>
        </w:rPr>
      </w:pPr>
    </w:p>
    <w:sectPr w:rsidR="00C62649" w:rsidRPr="00216AA9" w:rsidSect="00C626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6AA9"/>
    <w:rsid w:val="00C626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12289</Words>
  <Characters>70049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2024-2025_ФГОС3++2024_Бак-ОФО-ТД(ОиУЗД)(24)_plx_Основы российской государственности</dc:title>
  <dc:creator>FastReport.NET</dc:creator>
  <cp:lastModifiedBy>umo-04</cp:lastModifiedBy>
  <cp:revision>2</cp:revision>
  <dcterms:created xsi:type="dcterms:W3CDTF">2024-03-27T12:23:00Z</dcterms:created>
  <dcterms:modified xsi:type="dcterms:W3CDTF">2024-03-27T12:25:00Z</dcterms:modified>
</cp:coreProperties>
</file>